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3aae6" w14:textId="963aae6">
      <w:pPr>
        <w:spacing w:after="150"/>
        <w:ind w:left="0"/>
        <w:jc w:val="left"/>
        <w15:collapsed w:val="false"/>
      </w:pP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43. став 2. Закона о заштити животне средине (Службени гласник РС”, бр. 66/91, 83/92, 53/93, 67/93, 48/94, 44/95 и 53/95),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Републике Србије доноси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УРЕДБУ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заштити специјалног резервата природе</w:t>
      </w:r>
      <w:r>
        <w:rPr>
          <w:rFonts w:ascii="Verdana"/>
          <w:b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„Слано копово”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„Службени гласник РС", број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74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од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 xml:space="preserve">28. </w:t>
      </w:r>
      <w:r>
        <w:rPr>
          <w:rFonts w:ascii="Verdana"/>
          <w:b w:val="false"/>
          <w:i w:val="false"/>
          <w:color w:val="000000"/>
          <w:sz w:val="22"/>
        </w:rPr>
        <w:t>децембра</w:t>
      </w:r>
      <w:r>
        <w:rPr>
          <w:rFonts w:ascii="Verdana"/>
          <w:b w:val="false"/>
          <w:i w:val="false"/>
          <w:color w:val="000000"/>
          <w:sz w:val="22"/>
        </w:rPr>
        <w:t xml:space="preserve"> 2001.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Простор фосилног меандра реке Тисе ставља се под заштиту као специјални резерват природе под именом „Слано копово” и сврстава у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I</w:t>
      </w:r>
      <w:r>
        <w:rPr>
          <w:rFonts w:ascii="Verdana"/>
          <w:b w:val="false"/>
          <w:i w:val="false"/>
          <w:color w:val="000000"/>
          <w:sz w:val="22"/>
        </w:rPr>
        <w:t>категорију као природно добро од изузетног значаја (у даљем тексту: специјални резерват „Слано копово”).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Специјални резерват „Слано копово” представља једну од последњих очуваних бара на слатинама Аутономне покрајине Војводине, специфичну по јединственим панонским екосистемима типичним за слане, муљевите баре и њихове повремено исушене делове и као такав је јединствен простор особене биолошке разноврсности.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Ово подручје је једно од најважнијих и најособенијих станишта птица у Републици Србији, јер је место гнежђења врста атипичних за Панонску низију, јединствена је селидбена станица миграторних врста птица и станиште многих других врста птица природних реткости (ждрал, сабљарка, шљукарице и друге). Специјални резерват „Слано копово” одликује се још увек очуваном специфичном слатинском вегетацијом и биљним врстама типичним за овај тип вегетације (јурчица, панонска јурчица), које су прави раритети.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Специјални резерват „Слано копово” је на подручју општине Нови Бечеј, катастарска општина Нови Бечеј, укупне површине од 976,4489 ха, од чега је 442,3221 ха у државној, 50,1650 ха у друштвеној, 481,9601 ха у приватној својини.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Опис граница специјалног резервата „Слано копово” са графичким приказом одштампан је уз ову уредбу и чини њен саставни део.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подручју специјалног резервата „Слано копово” установљава се: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режим заштите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I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степена површине 217,1367 ха који обухвата бару Слано копово са парцелама 14642, 14645, 14640, 14637, 14633, 14630, 14628, и приобалне тршћаке 14644, 14647, 14648, 14649, (</w:t>
      </w:r>
      <w:r>
        <w:rPr>
          <w:rFonts w:ascii="Verdana"/>
          <w:b w:val="false"/>
          <w:i w:val="false"/>
          <w:color w:val="000000"/>
          <w:sz w:val="22"/>
        </w:rPr>
        <w:t>I</w:t>
      </w:r>
      <w:r>
        <w:rPr>
          <w:rFonts w:ascii="Verdana"/>
          <w:b w:val="false"/>
          <w:i w:val="false"/>
          <w:color w:val="000000"/>
          <w:sz w:val="22"/>
        </w:rPr>
        <w:t>А) и бару Мало копово са парцелама 14469, 14470, 14467, 14463, 14464 (</w:t>
      </w:r>
      <w:r>
        <w:rPr>
          <w:rFonts w:ascii="Verdana"/>
          <w:b w:val="false"/>
          <w:i w:val="false"/>
          <w:color w:val="000000"/>
          <w:sz w:val="22"/>
        </w:rPr>
        <w:t>II</w:t>
      </w:r>
      <w:r>
        <w:rPr>
          <w:rFonts w:ascii="Verdana"/>
          <w:b w:val="false"/>
          <w:i w:val="false"/>
          <w:color w:val="000000"/>
          <w:sz w:val="22"/>
        </w:rPr>
        <w:t>Б).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режим заштите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II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степена површине 220,0667 ха који обухвата парцеле 14651, 14652, 14472, 24244, 14471, 24245, као и западни део пута 24226 у дужини од 720 м (</w:t>
      </w:r>
      <w:r>
        <w:rPr>
          <w:rFonts w:ascii="Verdana"/>
          <w:b w:val="false"/>
          <w:i w:val="false"/>
          <w:color w:val="000000"/>
          <w:sz w:val="22"/>
        </w:rPr>
        <w:t>II</w:t>
      </w:r>
      <w:r>
        <w:rPr>
          <w:rFonts w:ascii="Verdana"/>
          <w:b w:val="false"/>
          <w:i w:val="false"/>
          <w:color w:val="000000"/>
          <w:sz w:val="22"/>
        </w:rPr>
        <w:t>А) и парцеле: 14516, 14517, 14520, 14519, 14522, 14524, 14523, 14525, 14527, 14530, 14529, 14533, 14534, 14646, 14641, 14635, 14636, 14632, 14631, 14625, 14629, 14634, 14638, 14639, 14643/2, 14643/1, као и делове путева (парцела 24226 у дужини од 1020 м и парцелу 24227 у дужини од 950 м) (</w:t>
      </w:r>
      <w:r>
        <w:rPr>
          <w:rFonts w:ascii="Verdana"/>
          <w:b w:val="false"/>
          <w:i w:val="false"/>
          <w:color w:val="000000"/>
          <w:sz w:val="22"/>
        </w:rPr>
        <w:t>II</w:t>
      </w:r>
      <w:r>
        <w:rPr>
          <w:rFonts w:ascii="Verdana"/>
          <w:b w:val="false"/>
          <w:i w:val="false"/>
          <w:color w:val="000000"/>
          <w:sz w:val="22"/>
        </w:rPr>
        <w:t>Б).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режим заштите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III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степена површине 539,2455 ха, који обухвата остали део заштићеног добра.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целом подручју специјалног резервата „Слано копово”: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1. Забрањено је: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извођење хидромелиорационих (бушења бунара, изградња канала и заливних система), грађевинских и других радова, осим радова који су у функцији унапређења еколошких услова станишта;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истраживање, као и извођење других радова, који мењају основне карактеристике станишта;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изградња објеката, осим чобанских колиба и торова за овце;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испаша свиња;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пошумљавање станишта;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отварање депонија и депоновање смећа.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2. Обезбеђује се праћење стања и унапређење свих типова станишта, животних заједница и биљних и животињских врста, посебно природних реткости и успостављање сталног мониторинга.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специјалном резервату „Слано копово” на подручју режима заштите И степена спроводе се мере утврђене законом који уређује заштиту животне средине и посебне мере на унапређењу природних вредности добра (обезбеђење одговарајућег водног режима и санитарни лов).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подручју режима заштите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II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степена: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1. Забрањено је: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сакупљање јединки и развојних облика биљних и животињских врста, осим за потребе заштите и научна истраживања уз посебну дозволу;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уништавање вегетације, осим у сврху унапређења рецентног стања природне вегетације, односно успостављања првобитне еколошке равнотеже;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у појасу од 100 м око језера испаша оваца и кретање стоке у периоду гнежђења и извођења младих од 1. априла до 1. јула;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лов у појасу 100 – 200 м око језера и пуцање у правцу зоне режима заштите И степена;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кошење траве до 15. јула;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уношење алохтоних врста.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2. Обезбеђује се: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редуковање бројности лисица;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повремено плављење станишта влажних, сланих ливада и тршћака;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лов према ловној основи;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кошење ливада после 15. јула;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туризам под условом: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да се осматрање врши само на за то одређеним областима без кретања по резервату,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прилаз местима за осматрање мора се одвијати утврђеном трасом,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максимални капацитет ове зоне је једно осматрачко место.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подручју режима заштите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III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степена: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1. Обезбеђује се: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постепено враћање пољопривредних површина које се налазе на подручју између копова у првобитно стање (ливаде и пашњаци);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редукција лисица;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регулисано кретање људи и возила;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обнављање делова тршћака (сечом или паљењем);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ограничена и селективна употреба вештачких ђубрива и хемијских средстава за заштиту биља.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Заштита и развој специјалног резервата „Слано копово” спроводи се према програму заштите и развоја.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Програм из става 1. овог члана садржи нарочито: циљеве, приоритетне задатке и активности на спровођењу режима заштите из чл. 5. и 6. ове уредбе, активности на презентацији и коришћењу специјалног резервата, задатке на заштити аутохтоних екосистема, регулисању водног режима, задатке у спровођењу активности на настањивању плавокљуне патке, извођењу научноистраживачких, културних, васпитно-образовних, информативно-пропагандних и других активности и средства потребна за реализацију овог програма, као и начин њиховог обезбеђења.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 изради Програма из става 1. овог члана узеће се у обзир студијска основа за стављање под заштиту специјалног резервата „Слано копово”.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Програм из става 1. овог члана доноси се за период од пет година, а остварује се годишњим програмом који садржи задатке и послове који се реализују у текућој години, динамику њиховог извршавања и висину потребних средстава.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Програм из става 1. овог члана, на који су претходно прибављена мишљења министарстава надлежних за послове шумарства и водопривреде, урбанизма, науке, просвете и културе и установе за заштиту природе, сагласност даје министарство надлежно за послове заштите животне средине. О специјалном резервату „Слано копово” стара се Ловачко друштво Нови Бечеј (у даљем тексту: Ловачко друштво).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Ловачко друштво у обављању послова старања о специјалном резервату „Слано копово” обезбеђује спровођење прописаног режима заштите, очување и одржавање природног добра, доноси и обезбеђује извршење средњорочних и годишњих програма заштите и развоја.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Ловачко друштво подноси извештај о остваривању Програма из члана 7. ове уредбе до 15. децембра текуће године министарству надлежном за послове заштите животне средине.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Ловачко друштво у обављању послова чувања и одржавања специјалног резервата „Слано копово” обезбеђује обележавање заштићеног природног добра, унутрашњи ред и чуварску службу у складу са актом који доноси уз сагласност министарства надлежног за послове заштите животне средине.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Актом из става 1. овог члана уређују се правила за спровођење режима заштите и развоја, а нарочито: начин и услови кретања и боравка посетилаца, коришћење простора и објеката, постављање информативних и других ознака, чувања и одржавања заштићеног добра.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Правила одређена актом из става 1. овог члана и друге неопходне информације за спровођење режима заштите, Ловачко друштво је дужно да на погодан начин јавно огласи тако да буду доступна корисницима и посетиоцима.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Средства за заштиту и развој специјалног резервата „Слано копово”, као и средства за израду Програма из члана 7. ове уредбе обезбеђују се из буџета Републике, прихода оствареног обављањем делатности Ловачког друштва и из других извора у складу са законом.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Програм из члана 7. ове уредбе Ловачко друштво ће донети у року од шест месеци од дана ступања на снагу ове уредбе, а годишњи програм у року од 90 дана од дана ступања на снагу средњорочног програма.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До доношења Програма из члана 7. ове уредбе, Ловачко друштво може послове заштите и развоја обављати према привременом програму заштите и развоја који доноси у року од 60 дана од дана ступања на снагу ове уредбе.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Планови и програми уређења простора, шумске, ловне, водопривредне, пољопривредне и друге основе и програми који обухватају заштићено природно добро усагласиће се са Просторним планом Републике Србије и Програмом из члана 7. ове уредбе.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 уредба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05 број 353-158042/2001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27. децембра 2001. године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Влада Републике Србије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Потпредседник,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Момчило Перишић</w:t>
      </w:r>
      <w:r>
        <w:rPr>
          <w:rFonts w:ascii="Verdana"/>
          <w:b w:val="false"/>
          <w:i w:val="false"/>
          <w:color w:val="000000"/>
          <w:sz w:val="22"/>
        </w:rPr>
        <w:t>, с.р.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ОПИС ГРАНИЦА СПЕЦИЈАЛНОГ РЕЗЕРВАТА ПРИРОДЕ „СЛАНО КОПОВО”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Почетна тачка границе је у северној тачки природног добра, код раскрснице магистралног пута Нови Бечеј – Кикинда и прилазног пута пољопривредног добра, односно у северној тачки катастарске парцеле 14419, КО Нови Бечеј. Из почетне тачке граница се спушта према југоистоку североисточном ивицом парцеле 14419 у дужини од 370 м, те североисточном ивицом парцеле 14421 у дужини од 500 м. У југоисточној тачки парцеле 14421 граница се ломи под углом од 137</w:t>
      </w:r>
      <w:r>
        <w:rPr>
          <w:rFonts w:ascii="Verdana"/>
          <w:b w:val="false"/>
          <w:i w:val="false"/>
          <w:color w:val="000000"/>
          <w:vertAlign w:val="superscript"/>
        </w:rPr>
        <w:t>0</w:t>
      </w:r>
      <w:r>
        <w:rPr>
          <w:rFonts w:ascii="Verdana"/>
          <w:b w:val="false"/>
          <w:i w:val="false"/>
          <w:color w:val="000000"/>
          <w:sz w:val="22"/>
        </w:rPr>
        <w:t xml:space="preserve"> према истоку и у дужини од 900 м прати северну ивицу парцеле 24195 (пољски пут). Затим се граница ломи под углом од 107</w:t>
      </w:r>
      <w:r>
        <w:rPr>
          <w:rFonts w:ascii="Verdana"/>
          <w:b w:val="false"/>
          <w:i w:val="false"/>
          <w:color w:val="000000"/>
          <w:vertAlign w:val="superscript"/>
        </w:rPr>
        <w:t>0</w:t>
      </w:r>
      <w:r>
        <w:rPr>
          <w:rFonts w:ascii="Verdana"/>
          <w:b w:val="false"/>
          <w:i w:val="false"/>
          <w:color w:val="000000"/>
          <w:sz w:val="22"/>
        </w:rPr>
        <w:t xml:space="preserve"> према североистоку, прати северозападну ивицу парцеле 14428 у дужини од 140 м, све до њене северне тачке. У тој тачки се граница ломи под углом од 270</w:t>
      </w:r>
      <w:r>
        <w:rPr>
          <w:rFonts w:ascii="Verdana"/>
          <w:b w:val="false"/>
          <w:i w:val="false"/>
          <w:color w:val="000000"/>
          <w:vertAlign w:val="superscript"/>
        </w:rPr>
        <w:t>0</w:t>
      </w:r>
      <w:r>
        <w:rPr>
          <w:rFonts w:ascii="Verdana"/>
          <w:b w:val="false"/>
          <w:i w:val="false"/>
          <w:color w:val="000000"/>
          <w:sz w:val="22"/>
        </w:rPr>
        <w:t xml:space="preserve"> и праволинијски спушта се према југоистоку у дужини од 2470 м пратећи североисточне ивице парцела: 14428, 14429, 14430, 14433, 14434, 14435, 24157, 14436 – 14462, те пресеца пут 24194 до северне тачке парцеле 13542. У северној тачки парцеле 13542 се граница ломи под углом од 187</w:t>
      </w:r>
      <w:r>
        <w:rPr>
          <w:rFonts w:ascii="Verdana"/>
          <w:b w:val="false"/>
          <w:i w:val="false"/>
          <w:color w:val="000000"/>
          <w:vertAlign w:val="superscript"/>
        </w:rPr>
        <w:t>0</w:t>
      </w:r>
      <w:r>
        <w:rPr>
          <w:rFonts w:ascii="Verdana"/>
          <w:b w:val="false"/>
          <w:i w:val="false"/>
          <w:color w:val="000000"/>
          <w:sz w:val="22"/>
        </w:rPr>
        <w:t xml:space="preserve"> према југоистоку и спушта праволинијском путањом до источне тачке парцеле 13504 обухватајући североисточне ивице парцела 13542 – 13504 респективно. У источној тачки парцеле 13504 се граница ломи под углом од 276</w:t>
      </w:r>
      <w:r>
        <w:rPr>
          <w:rFonts w:ascii="Verdana"/>
          <w:b w:val="false"/>
          <w:i w:val="false"/>
          <w:color w:val="000000"/>
          <w:vertAlign w:val="superscript"/>
        </w:rPr>
        <w:t>0</w:t>
      </w:r>
      <w:r>
        <w:rPr>
          <w:rFonts w:ascii="Verdana"/>
          <w:b w:val="false"/>
          <w:i w:val="false"/>
          <w:color w:val="000000"/>
          <w:sz w:val="22"/>
        </w:rPr>
        <w:t xml:space="preserve"> према југозападу и пратећи северну ивицу регионалног пута Нови Бечеј – Башаид у дужини од 2250 м обухвата југоисточне ивице следећих парцела: 13504, 24195, 14463, 14469, 14464, 24227, 14588, 24228, 14589, 24226, 14625, 24216, 14653 до 14667 респективно, све до југозападне тачке парцеле 14667. У југозападној тачки парцеле 14667 се граница ломи под углом од 270</w:t>
      </w:r>
      <w:r>
        <w:rPr>
          <w:rFonts w:ascii="Verdana"/>
          <w:b w:val="false"/>
          <w:i w:val="false"/>
          <w:color w:val="000000"/>
          <w:vertAlign w:val="superscript"/>
        </w:rPr>
        <w:t>0</w:t>
      </w:r>
      <w:r>
        <w:rPr>
          <w:rFonts w:ascii="Verdana"/>
          <w:b w:val="false"/>
          <w:i w:val="false"/>
          <w:color w:val="000000"/>
          <w:sz w:val="22"/>
        </w:rPr>
        <w:t xml:space="preserve"> према северозападу и пратећи југозападну ивицу поменуте парцеле иде у дужини од 290 м, пресеца пољски пут (парцела 24219) до јужне ивице парцеле 15471 где се ломи под углом од 95</w:t>
      </w:r>
      <w:r>
        <w:rPr>
          <w:rFonts w:ascii="Verdana"/>
          <w:b w:val="false"/>
          <w:i w:val="false"/>
          <w:color w:val="000000"/>
          <w:vertAlign w:val="superscript"/>
        </w:rPr>
        <w:t>0</w:t>
      </w:r>
      <w:r>
        <w:rPr>
          <w:rFonts w:ascii="Verdana"/>
          <w:b w:val="false"/>
          <w:i w:val="false"/>
          <w:color w:val="000000"/>
          <w:sz w:val="22"/>
        </w:rPr>
        <w:t xml:space="preserve"> према југозападу и прати јужну ивицу парцеле 15471 у дужини од 70 м, све до њене југозападне тачке. У тој тачки се граница ломи под углом од 268</w:t>
      </w:r>
      <w:r>
        <w:rPr>
          <w:rFonts w:ascii="Verdana"/>
          <w:b w:val="false"/>
          <w:i w:val="false"/>
          <w:color w:val="000000"/>
          <w:vertAlign w:val="superscript"/>
        </w:rPr>
        <w:t>0</w:t>
      </w:r>
      <w:r>
        <w:rPr>
          <w:rFonts w:ascii="Verdana"/>
          <w:b w:val="false"/>
          <w:i w:val="false"/>
          <w:color w:val="000000"/>
          <w:sz w:val="22"/>
        </w:rPr>
        <w:t xml:space="preserve"> према северсеверозападу те се даље креће праволинијски у дужини од 1250 м пратећи југозападне ивице следећих парцела: 15471 – 15483, 15486 – 15490, 15493 – 15499, 15502, 15504, 15506, 15511, 15512, 15516 – 15519, 15521 – 15526, 15529, 15533 – 15541. У северозападној тачки парцеле 15541 граница се ломи под углом од 273ş према североистоку и креће се у дужини од 150 м северном ивицом поменуте парцеле. Затим се граница ломи под углом од 98ş према северу, пресеца пут (парцела 24246) те се креће западном ивицом парцела: 15559, 15561/1 и 15563 у дужини од 250 м, где обухватајући северозападни угао парцеле 15563, ломи под углом од 267</w:t>
      </w:r>
      <w:r>
        <w:rPr>
          <w:rFonts w:ascii="Verdana"/>
          <w:b w:val="false"/>
          <w:i w:val="false"/>
          <w:color w:val="000000"/>
          <w:vertAlign w:val="superscript"/>
        </w:rPr>
        <w:t>0</w:t>
      </w:r>
      <w:r>
        <w:rPr>
          <w:rFonts w:ascii="Verdana"/>
          <w:b w:val="false"/>
          <w:i w:val="false"/>
          <w:color w:val="000000"/>
          <w:sz w:val="22"/>
        </w:rPr>
        <w:t xml:space="preserve"> и креће се према истоку у дужини од 60 м. У тој тачки се граница ломи под правим углом према северу, пресеца пут (парцела 24213) и кривудавом линијом у дужини од 1960 м креће се општим смером према северсеверозападу обухватајући западне ивице следећих парцела: 15565, 15567, 15569, 15570, 15572 – 15576, 15578, 15583, 15584, 15586, 15587, 15589, 15591 – 15593, 15595 – 15597, 15602, 15605, 15606, 15608 – 15611, 15613/1, 15616, 15619 – 15621. Граница наставља даље западним смером у дужини од 1350 м пратећи јужне ивице следећих парцела: 15623/1, 15625, 15632, 15633, 15635, 15637, 15639, 15643, 15645 – 15647, 15649, 15650, 15653 – 15655, 15657, 15661, 15663, 15664, 15665/1, 15666/1, 15668/1, 15669, 15670, 16272, 16275. Потом се ломи под правим углом према југу у дужини од 70 м и иде обухватајући источну ивицу парцеле 16242, те се поново ломи према западу под углом од 270</w:t>
      </w:r>
      <w:r>
        <w:rPr>
          <w:rFonts w:ascii="Verdana"/>
          <w:b w:val="false"/>
          <w:i w:val="false"/>
          <w:color w:val="000000"/>
          <w:vertAlign w:val="superscript"/>
        </w:rPr>
        <w:t>0</w:t>
      </w:r>
      <w:r>
        <w:rPr>
          <w:rFonts w:ascii="Verdana"/>
          <w:b w:val="false"/>
          <w:i w:val="false"/>
          <w:color w:val="000000"/>
          <w:sz w:val="22"/>
        </w:rPr>
        <w:t xml:space="preserve"> и пружа се у дужини од 430 м јужним ивицама следећих парцела: 16242, 16241, 16240, 16238, 16239, 16238 и 16243 респективно. У тој тачки се граница ломи под углом од 252</w:t>
      </w:r>
      <w:r>
        <w:rPr>
          <w:rFonts w:ascii="Verdana"/>
          <w:b w:val="false"/>
          <w:i w:val="false"/>
          <w:color w:val="000000"/>
          <w:vertAlign w:val="superscript"/>
        </w:rPr>
        <w:t>0</w:t>
      </w:r>
      <w:r>
        <w:rPr>
          <w:rFonts w:ascii="Verdana"/>
          <w:b w:val="false"/>
          <w:i w:val="false"/>
          <w:color w:val="000000"/>
          <w:sz w:val="22"/>
        </w:rPr>
        <w:t xml:space="preserve"> и иде правцем северсеверозапад у дужини од 150 м, ломи се према јужној тачки парцеле 16262 под углом од 165</w:t>
      </w:r>
      <w:r>
        <w:rPr>
          <w:rFonts w:ascii="Verdana"/>
          <w:b w:val="false"/>
          <w:i w:val="false"/>
          <w:color w:val="000000"/>
          <w:vertAlign w:val="superscript"/>
        </w:rPr>
        <w:t>0</w:t>
      </w:r>
      <w:r>
        <w:rPr>
          <w:rFonts w:ascii="Verdana"/>
          <w:b w:val="false"/>
          <w:i w:val="false"/>
          <w:color w:val="000000"/>
          <w:sz w:val="22"/>
        </w:rPr>
        <w:t xml:space="preserve"> и наставља правцем северозапад, у дужини од 190 м пресецајући парцелу 16243. Граница и даље има праволинијски правац, пресеца пут (парцела 24195), и иде југозападном ивицом парцеле 16262 све до њене западне тачке, односно до железничке пруге Београд – Кикинда. У западној тачки парцеле 16262 се граница ломи под углом од 270</w:t>
      </w:r>
      <w:r>
        <w:rPr>
          <w:rFonts w:ascii="Verdana"/>
          <w:b w:val="false"/>
          <w:i w:val="false"/>
          <w:color w:val="000000"/>
          <w:vertAlign w:val="superscript"/>
        </w:rPr>
        <w:t>0</w:t>
      </w:r>
      <w:r>
        <w:rPr>
          <w:rFonts w:ascii="Verdana"/>
          <w:b w:val="false"/>
          <w:i w:val="false"/>
          <w:color w:val="000000"/>
          <w:sz w:val="22"/>
        </w:rPr>
        <w:t xml:space="preserve"> и праволинијски иде дуж железничке пруге Београд – Кикинда, у дужини од 2400 м, обухватајући северозападне ивице следећих парцела: 16262 – 16245, 21192, 14420, 23597, 14419 респективно, све до крајње северне тачке парцеле 14419, што је уједно и почетна тачка описа граница.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Граница подручја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I</w:t>
      </w:r>
      <w:r>
        <w:rPr>
          <w:rFonts w:ascii="Verdana"/>
          <w:b/>
          <w:i w:val="false"/>
          <w:color w:val="000000"/>
          <w:sz w:val="22"/>
        </w:rPr>
        <w:t>степена заштите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Граница подручја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I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степена заштите обухвата средишњи део „Великог копова” (</w:t>
      </w:r>
      <w:r>
        <w:rPr>
          <w:rFonts w:ascii="Verdana"/>
          <w:b w:val="false"/>
          <w:i w:val="false"/>
          <w:color w:val="000000"/>
          <w:sz w:val="22"/>
        </w:rPr>
        <w:t>IA</w:t>
      </w:r>
      <w:r>
        <w:rPr>
          <w:rFonts w:ascii="Verdana"/>
          <w:b w:val="false"/>
          <w:i w:val="false"/>
          <w:color w:val="000000"/>
          <w:sz w:val="22"/>
        </w:rPr>
        <w:t>) и „Мало копово” (</w:t>
      </w:r>
      <w:r>
        <w:rPr>
          <w:rFonts w:ascii="Verdana"/>
          <w:b w:val="false"/>
          <w:i w:val="false"/>
          <w:color w:val="000000"/>
          <w:sz w:val="22"/>
        </w:rPr>
        <w:t>IB</w:t>
      </w:r>
      <w:r>
        <w:rPr>
          <w:rFonts w:ascii="Verdana"/>
          <w:b w:val="false"/>
          <w:i w:val="false"/>
          <w:color w:val="000000"/>
          <w:sz w:val="22"/>
        </w:rPr>
        <w:t>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IA</w:t>
      </w:r>
      <w:r>
        <w:rPr>
          <w:rFonts w:ascii="Verdana"/>
          <w:b w:val="false"/>
          <w:i w:val="false"/>
          <w:color w:val="000000"/>
          <w:sz w:val="22"/>
        </w:rPr>
        <w:t>: Ово подручје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I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степена заштите обухвата саму бару „Слано копово” са парцелама: 14642, 14645, 14640, 14637, 14633, 14630, 14628 и приобалне тршћаке: 14644, 14647, 14648, 14649.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ИБ: Подручје „Малог копова” које има И степен заштите обухвата следеће парцеле: 14469, 14470, 14467, 14463, 14464.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Граница подручја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II</w:t>
      </w:r>
      <w:r>
        <w:rPr>
          <w:rFonts w:ascii="Verdana"/>
          <w:b/>
          <w:i w:val="false"/>
          <w:color w:val="000000"/>
          <w:sz w:val="22"/>
        </w:rPr>
        <w:t>степена заштите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Граница подручја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II</w:t>
      </w:r>
      <w:r>
        <w:rPr>
          <w:rFonts w:ascii="Verdana"/>
          <w:b w:val="false"/>
          <w:i w:val="false"/>
          <w:color w:val="000000"/>
          <w:sz w:val="22"/>
        </w:rPr>
        <w:t>степена заштите обухвата северни део „Великог копова” са пашњацима и трстиком (</w:t>
      </w:r>
      <w:r>
        <w:rPr>
          <w:rFonts w:ascii="Verdana"/>
          <w:b w:val="false"/>
          <w:i w:val="false"/>
          <w:color w:val="000000"/>
          <w:sz w:val="22"/>
        </w:rPr>
        <w:t>IIA</w:t>
      </w:r>
      <w:r>
        <w:rPr>
          <w:rFonts w:ascii="Verdana"/>
          <w:b w:val="false"/>
          <w:i w:val="false"/>
          <w:color w:val="000000"/>
          <w:sz w:val="22"/>
        </w:rPr>
        <w:t>), средишњи ливадски део између копова, као и пашњаке јужног дела „Великог копова” (</w:t>
      </w:r>
      <w:r>
        <w:rPr>
          <w:rFonts w:ascii="Verdana"/>
          <w:b w:val="false"/>
          <w:i w:val="false"/>
          <w:color w:val="000000"/>
          <w:sz w:val="22"/>
        </w:rPr>
        <w:t>IIB</w:t>
      </w:r>
      <w:r>
        <w:rPr>
          <w:rFonts w:ascii="Verdana"/>
          <w:b w:val="false"/>
          <w:i w:val="false"/>
          <w:color w:val="000000"/>
          <w:sz w:val="22"/>
        </w:rPr>
        <w:t>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IA</w:t>
      </w:r>
      <w:r>
        <w:rPr>
          <w:rFonts w:ascii="Verdana"/>
          <w:b w:val="false"/>
          <w:i w:val="false"/>
          <w:color w:val="000000"/>
          <w:sz w:val="22"/>
        </w:rPr>
        <w:t>: Подручје обухвата парцеле: 14651, 14652, 14472, 24245, као и западни део пута 24226 у дужини од 720 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IB</w:t>
      </w:r>
      <w:r>
        <w:rPr>
          <w:rFonts w:ascii="Verdana"/>
          <w:b w:val="false"/>
          <w:i w:val="false"/>
          <w:color w:val="000000"/>
          <w:sz w:val="22"/>
        </w:rPr>
        <w:t>: Подручје обухвата парцеле: 14516, 14517, 14520, 14519, 14522, 14524, 14523, 14525, 14527, 14530, 14529, 14533, 14534, 14646, 14641, 14635, 14636, 14632, 14631, 14625, 14629, 14634, 14638, 14639, 14643/2, 14643/1, као и делова путева (парцела 24226 у дужини од 1020 м и парцела 24227 у дужини од 950 м).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Граница подручја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III</w:t>
      </w:r>
      <w:r>
        <w:rPr>
          <w:rFonts w:ascii="Verdana"/>
          <w:b/>
          <w:i w:val="false"/>
          <w:color w:val="000000"/>
          <w:sz w:val="22"/>
        </w:rPr>
        <w:t>степена заштите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Границу подручја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III</w:t>
      </w:r>
      <w:r>
        <w:rPr>
          <w:rFonts w:ascii="Verdana"/>
          <w:b w:val="false"/>
          <w:i w:val="false"/>
          <w:color w:val="000000"/>
          <w:sz w:val="22"/>
        </w:rPr>
        <w:t>степена заштите чине углавном пољопривредне површине, и то: на северном делу између копова (</w:t>
      </w:r>
      <w:r>
        <w:rPr>
          <w:rFonts w:ascii="Verdana"/>
          <w:b w:val="false"/>
          <w:i w:val="false"/>
          <w:color w:val="000000"/>
          <w:sz w:val="22"/>
        </w:rPr>
        <w:t>IIIA</w:t>
      </w:r>
      <w:r>
        <w:rPr>
          <w:rFonts w:ascii="Verdana"/>
          <w:b w:val="false"/>
          <w:i w:val="false"/>
          <w:color w:val="000000"/>
          <w:sz w:val="22"/>
        </w:rPr>
        <w:t>), на јужном делу такође између копова (</w:t>
      </w:r>
      <w:r>
        <w:rPr>
          <w:rFonts w:ascii="Verdana"/>
          <w:b w:val="false"/>
          <w:i w:val="false"/>
          <w:color w:val="000000"/>
          <w:sz w:val="22"/>
        </w:rPr>
        <w:t>IIB</w:t>
      </w:r>
      <w:r>
        <w:rPr>
          <w:rFonts w:ascii="Verdana"/>
          <w:b w:val="false"/>
          <w:i w:val="false"/>
          <w:color w:val="000000"/>
          <w:sz w:val="22"/>
        </w:rPr>
        <w:t>), те на источном ободу на потесу Ђерам (</w:t>
      </w:r>
      <w:r>
        <w:rPr>
          <w:rFonts w:ascii="Verdana"/>
          <w:b w:val="false"/>
          <w:i w:val="false"/>
          <w:color w:val="000000"/>
          <w:sz w:val="22"/>
        </w:rPr>
        <w:t>IIIC</w:t>
      </w:r>
      <w:r>
        <w:rPr>
          <w:rFonts w:ascii="Verdana"/>
          <w:b w:val="false"/>
          <w:i w:val="false"/>
          <w:color w:val="000000"/>
          <w:sz w:val="22"/>
        </w:rPr>
        <w:t>) и на северозападном ободу на потесу Велики песак и Велико копово (</w:t>
      </w:r>
      <w:r>
        <w:rPr>
          <w:rFonts w:ascii="Verdana"/>
          <w:b w:val="false"/>
          <w:i w:val="false"/>
          <w:color w:val="000000"/>
          <w:sz w:val="22"/>
        </w:rPr>
        <w:t>IIID</w:t>
      </w:r>
      <w:r>
        <w:rPr>
          <w:rFonts w:ascii="Verdana"/>
          <w:b w:val="false"/>
          <w:i w:val="false"/>
          <w:color w:val="000000"/>
          <w:sz w:val="22"/>
        </w:rPr>
        <w:t>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IIIA</w:t>
      </w:r>
      <w:r>
        <w:rPr>
          <w:rFonts w:ascii="Verdana"/>
          <w:b w:val="false"/>
          <w:i w:val="false"/>
          <w:color w:val="000000"/>
          <w:sz w:val="22"/>
        </w:rPr>
        <w:t>: Почетна тачка овог дела подручја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III</w:t>
      </w:r>
      <w:r>
        <w:rPr>
          <w:rFonts w:ascii="Verdana"/>
          <w:b w:val="false"/>
          <w:i w:val="false"/>
          <w:color w:val="000000"/>
          <w:sz w:val="22"/>
        </w:rPr>
        <w:t>степена заштите почиње на северном делу потеса између копова, тј. на раскрсници пољских путева: 24244 и 24227. Из те тачке граница се лучно спушта према југоистоку обухватајући пољски пут 24227 у дужини од 2120 м, до југоисточне тачке парцеле 14521. У тој тачки граница скреће према југозападу под углом од 285</w:t>
      </w:r>
      <w:r>
        <w:rPr>
          <w:rFonts w:ascii="Verdana"/>
          <w:b w:val="false"/>
          <w:i w:val="false"/>
          <w:color w:val="000000"/>
          <w:vertAlign w:val="superscript"/>
        </w:rPr>
        <w:t>0</w:t>
      </w:r>
      <w:r>
        <w:rPr>
          <w:rFonts w:ascii="Verdana"/>
          <w:b w:val="false"/>
          <w:i w:val="false"/>
          <w:color w:val="000000"/>
          <w:sz w:val="22"/>
        </w:rPr>
        <w:t xml:space="preserve"> те иде кривудавом линијом пратећи јужну и западну ивицу парцеле 14521, затим југозападне ивице парцела 14518 и 14515 до југозападне тачке парцеле 14515, односно до пољског пута 24226. У тој тачки граница се ломи према северозападу под углом од 265</w:t>
      </w:r>
      <w:r>
        <w:rPr>
          <w:rFonts w:ascii="Verdana"/>
          <w:b w:val="false"/>
          <w:i w:val="false"/>
          <w:color w:val="000000"/>
          <w:vertAlign w:val="superscript"/>
        </w:rPr>
        <w:t>0</w:t>
      </w:r>
      <w:r>
        <w:rPr>
          <w:rFonts w:ascii="Verdana"/>
          <w:b w:val="false"/>
          <w:i w:val="false"/>
          <w:color w:val="000000"/>
          <w:sz w:val="22"/>
        </w:rPr>
        <w:t>, те се креће обухватајући пољски пут 24226 у дужини од 1700 м, све до раскрснице путева 24226 и 24244, односно до западне тачке парцеле 14473. У тој тачки граница се ломи према североистоку под углом од 280</w:t>
      </w:r>
      <w:r>
        <w:rPr>
          <w:rFonts w:ascii="Verdana"/>
          <w:b w:val="false"/>
          <w:i w:val="false"/>
          <w:color w:val="000000"/>
          <w:vertAlign w:val="superscript"/>
        </w:rPr>
        <w:t>0</w:t>
      </w:r>
      <w:r>
        <w:rPr>
          <w:rFonts w:ascii="Verdana"/>
          <w:b w:val="false"/>
          <w:i w:val="false"/>
          <w:color w:val="000000"/>
          <w:sz w:val="22"/>
        </w:rPr>
        <w:t xml:space="preserve"> и долази до почетне тачке северозападном ивицом парцеле 14473 и 24227 у дужини од 60 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IIIB</w:t>
      </w:r>
      <w:r>
        <w:rPr>
          <w:rFonts w:ascii="Verdana"/>
          <w:b w:val="false"/>
          <w:i w:val="false"/>
          <w:color w:val="000000"/>
          <w:sz w:val="22"/>
        </w:rPr>
        <w:t>: Граница полази из тачке која се налази на западној ивици пољског пута 24226 у висини западног угла парцеле 14528 и креће се према североистоку обухватајући северне ивице следећих парцела: 14528, 14526, 14528, 14531, 14532, 14535, 14536 респективно до северног угла парцеле 14536. Истим смером граница пресеца пут 24227, те се ломи под углом од 270</w:t>
      </w:r>
      <w:r>
        <w:rPr>
          <w:rFonts w:ascii="Verdana"/>
          <w:b w:val="false"/>
          <w:i w:val="false"/>
          <w:color w:val="000000"/>
          <w:vertAlign w:val="superscript"/>
        </w:rPr>
        <w:t>0</w:t>
      </w:r>
      <w:r>
        <w:rPr>
          <w:rFonts w:ascii="Verdana"/>
          <w:b w:val="false"/>
          <w:i w:val="false"/>
          <w:color w:val="000000"/>
          <w:sz w:val="22"/>
        </w:rPr>
        <w:t xml:space="preserve"> према југоистоку и обухватајући поменути пољски пут (24227) правцем југоисток се спушта у дужини од 1500 м до раскрснице поменутог пољског пута са регионалним путем Нови Бечеј – Башаид. У тој тачки се граница ломи под углом од 270ş и креће се према југозападу дуж регионалног пута јужним ивицама следећих парцела: 24227, 14588, 24228, 14589, 24226. Ту се граница ломи под углом од 260ş, те обухватајући пољски пут (парцела 24226) кривудавом линијом иде према северозападу у дужини од 1800 м, до почетне тачке.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IIIC</w:t>
      </w:r>
      <w:r>
        <w:rPr>
          <w:rFonts w:ascii="Verdana"/>
          <w:b w:val="false"/>
          <w:i w:val="false"/>
          <w:color w:val="000000"/>
          <w:sz w:val="22"/>
        </w:rPr>
        <w:t>: Почетна тачка се налази на северном делу потеса Између копова на раскрсници путева 24151 и 24195. Из те тачке граница се спушта правцем југоисток у дужини од 900 м пратећи северну ивицу парцеле 24195 (пољски пут). Затим се граница ломи под углом од 107</w:t>
      </w:r>
      <w:r>
        <w:rPr>
          <w:rFonts w:ascii="Verdana"/>
          <w:b w:val="false"/>
          <w:i w:val="false"/>
          <w:color w:val="000000"/>
          <w:vertAlign w:val="superscript"/>
        </w:rPr>
        <w:t>0</w:t>
      </w:r>
      <w:r>
        <w:rPr>
          <w:rFonts w:ascii="Verdana"/>
          <w:b w:val="false"/>
          <w:i w:val="false"/>
          <w:color w:val="000000"/>
          <w:sz w:val="22"/>
        </w:rPr>
        <w:t xml:space="preserve"> према североистоку, прати северозападну ивицу парцеле 14428 у дужини од 140 м све до њене северне тачке. У тој тачки се граница ломи под углом од 270</w:t>
      </w:r>
      <w:r>
        <w:rPr>
          <w:rFonts w:ascii="Verdana"/>
          <w:b w:val="false"/>
          <w:i w:val="false"/>
          <w:color w:val="000000"/>
          <w:vertAlign w:val="superscript"/>
        </w:rPr>
        <w:t>0</w:t>
      </w:r>
      <w:r>
        <w:rPr>
          <w:rFonts w:ascii="Verdana"/>
          <w:b w:val="false"/>
          <w:i w:val="false"/>
          <w:color w:val="000000"/>
          <w:sz w:val="22"/>
        </w:rPr>
        <w:t xml:space="preserve"> и праволинијски спушта се према југоистоку у дужини од 2470 м пратећи североисточне ивице парцела: 14428, 14429, 14430, 14433, 14434, 14435, 24157, 14436 – 14462, те пресеца пут 24194 до северне тачке парцеле 13542. У тој тачки се граница ломи под углом од 187</w:t>
      </w:r>
      <w:r>
        <w:rPr>
          <w:rFonts w:ascii="Verdana"/>
          <w:b w:val="false"/>
          <w:i w:val="false"/>
          <w:color w:val="000000"/>
          <w:vertAlign w:val="superscript"/>
        </w:rPr>
        <w:t>0</w:t>
      </w:r>
      <w:r>
        <w:rPr>
          <w:rFonts w:ascii="Verdana"/>
          <w:b w:val="false"/>
          <w:i w:val="false"/>
          <w:color w:val="000000"/>
          <w:sz w:val="22"/>
        </w:rPr>
        <w:t xml:space="preserve"> према југојугоистоку и спушта се праволинијски до источне тачке парцеле 13504, обухватајући североисточне ивице парцела 13542 – 13504 респективно. У источној тачки парцеле 13504 се граница ломи под углом од 276</w:t>
      </w:r>
      <w:r>
        <w:rPr>
          <w:rFonts w:ascii="Verdana"/>
          <w:b w:val="false"/>
          <w:i w:val="false"/>
          <w:color w:val="000000"/>
          <w:vertAlign w:val="superscript"/>
        </w:rPr>
        <w:t>0</w:t>
      </w:r>
      <w:r>
        <w:rPr>
          <w:rFonts w:ascii="Verdana"/>
          <w:b w:val="false"/>
          <w:i w:val="false"/>
          <w:color w:val="000000"/>
          <w:sz w:val="22"/>
        </w:rPr>
        <w:t xml:space="preserve"> према југозападу и пратећи северну ивицу регионалног пута Нови Бечеј – Башаид у дужини од 470 м обухвата југоисточну ивицу парцеле 13504. У тој тачки се граница ломи под углом од 260</w:t>
      </w:r>
      <w:r>
        <w:rPr>
          <w:rFonts w:ascii="Verdana"/>
          <w:b w:val="false"/>
          <w:i w:val="false"/>
          <w:color w:val="000000"/>
          <w:vertAlign w:val="superscript"/>
        </w:rPr>
        <w:t>0</w:t>
      </w:r>
      <w:r>
        <w:rPr>
          <w:rFonts w:ascii="Verdana"/>
          <w:b w:val="false"/>
          <w:i w:val="false"/>
          <w:color w:val="000000"/>
          <w:sz w:val="22"/>
        </w:rPr>
        <w:t>, те обухватајући пољски пут (парцела 24195) лучном линијом иде према северозападу у дужини од 4600 м, до почетне тачке.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IIID</w:t>
      </w:r>
      <w:r>
        <w:rPr>
          <w:rFonts w:ascii="Verdana"/>
          <w:b w:val="false"/>
          <w:i w:val="false"/>
          <w:color w:val="000000"/>
          <w:sz w:val="22"/>
        </w:rPr>
        <w:t>: Почетна тачка границе је на северној тачки природног добра, код раскрснице магистралног пута Нови Бечеј – Кикинда и прилазног пута пољопривредног добра, односно у северној тачки катастарске парцеле 14419 КО Нови Бечеј. Из почетне тачке граница се спушта према југоистоку североисточном ивицом парцеле 14419 у дужини од 370 м, североисточном ивицом парцеле 14421 у дужини од 500 м. У тој тачки се граница ломи према југозападу под углом од 300</w:t>
      </w:r>
      <w:r>
        <w:rPr>
          <w:rFonts w:ascii="Verdana"/>
          <w:b w:val="false"/>
          <w:i w:val="false"/>
          <w:color w:val="000000"/>
          <w:vertAlign w:val="superscript"/>
        </w:rPr>
        <w:t>0</w:t>
      </w:r>
      <w:r>
        <w:rPr>
          <w:rFonts w:ascii="Verdana"/>
          <w:b w:val="false"/>
          <w:i w:val="false"/>
          <w:color w:val="000000"/>
          <w:sz w:val="22"/>
        </w:rPr>
        <w:t xml:space="preserve"> и обухватајући пољски пут (парцела 24195) креће се кривудаво лучно према југозападу у дужини од 2020 м до раскрснице са пољским путем (парцела 24196). У тој тачки се граница ломи под правим углом према југоистоку и обухватајући пут 24196 спушта се у дужини од 360 м према југоистоку до југозападне тачке парцеле 14651. Граница се ломи под правим углом према североистоку и пратећи јужну ивицу парцеле 14651 се креће кривудавом линијом у дужини од 1400 м до западне линије парцеле 14644. Граница даље наставља западном линијом парцеле 14644 према југоистоку у дужини од 2300 м до северне тачке парцеле 24216 (пољски пут). Граница наставља истим правцем и обухватајући пољски пут у дужини од 1600 м спушта се до њене јужне тачке, односно до раскрснице са регионалним путем Нови Бечеј – Башаид.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тој тачки се граница ломи под углом од 290</w:t>
      </w:r>
      <w:r>
        <w:rPr>
          <w:rFonts w:ascii="Verdana"/>
          <w:b w:val="false"/>
          <w:i w:val="false"/>
          <w:color w:val="000000"/>
          <w:vertAlign w:val="superscript"/>
        </w:rPr>
        <w:t>0</w:t>
      </w:r>
      <w:r>
        <w:rPr>
          <w:rFonts w:ascii="Verdana"/>
          <w:b w:val="false"/>
          <w:i w:val="false"/>
          <w:color w:val="000000"/>
          <w:sz w:val="22"/>
        </w:rPr>
        <w:t xml:space="preserve"> према западу и пратећи северну ивицу регионалног пута Нови Бечеј – Башаид у дужини од 650 м обухвата југоисточне ивице парцела 14653 до 14667 респективно све до југозападне тачке парцеле 14667.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југозападној тачки парцеле 14667 се граница ломи под углом од 270</w:t>
      </w:r>
      <w:r>
        <w:rPr>
          <w:rFonts w:ascii="Verdana"/>
          <w:b w:val="false"/>
          <w:i w:val="false"/>
          <w:color w:val="000000"/>
          <w:vertAlign w:val="superscript"/>
        </w:rPr>
        <w:t>0</w:t>
      </w:r>
      <w:r>
        <w:rPr>
          <w:rFonts w:ascii="Verdana"/>
          <w:b w:val="false"/>
          <w:i w:val="false"/>
          <w:color w:val="000000"/>
          <w:sz w:val="22"/>
        </w:rPr>
        <w:t xml:space="preserve"> према северсеверозападу и пратећи југозападну ивицу поменуте парцеле иде у дужини од 290 м, пресеца пољски пут (парцела 24219) до јужне ивице парцеле 15471 где се ломи под углом од 95</w:t>
      </w:r>
      <w:r>
        <w:rPr>
          <w:rFonts w:ascii="Verdana"/>
          <w:b w:val="false"/>
          <w:i w:val="false"/>
          <w:color w:val="000000"/>
          <w:vertAlign w:val="superscript"/>
        </w:rPr>
        <w:t>0</w:t>
      </w:r>
      <w:r>
        <w:rPr>
          <w:rFonts w:ascii="Verdana"/>
          <w:b w:val="false"/>
          <w:i w:val="false"/>
          <w:color w:val="000000"/>
          <w:sz w:val="22"/>
        </w:rPr>
        <w:t xml:space="preserve"> према југозападу и прати јужну ивицу парцеле 15471 у дужини од 70 м, све до њене југозападне тачке. У тој тачки се граница ломи под углом од 268</w:t>
      </w:r>
      <w:r>
        <w:rPr>
          <w:rFonts w:ascii="Verdana"/>
          <w:b w:val="false"/>
          <w:i w:val="false"/>
          <w:color w:val="000000"/>
          <w:vertAlign w:val="superscript"/>
        </w:rPr>
        <w:t>0</w:t>
      </w:r>
      <w:r>
        <w:rPr>
          <w:rFonts w:ascii="Verdana"/>
          <w:b w:val="false"/>
          <w:i w:val="false"/>
          <w:color w:val="000000"/>
          <w:sz w:val="22"/>
        </w:rPr>
        <w:t xml:space="preserve"> према северсеверозападу те се даље креће праволинијски у дужини од 1250 м пратећи југозападне ивице следећих парцела: 15471 – 15483, 15486– 15490, 15493 – 15499, 15502, 15504, 15506, 15511, 15512, 15516 – 15519, 15521 – 15526, 15529, 15533 – 15541. У северозападној тачки парцеле 15541 граница се ломи под углом од 273</w:t>
      </w:r>
      <w:r>
        <w:rPr>
          <w:rFonts w:ascii="Verdana"/>
          <w:b w:val="false"/>
          <w:i w:val="false"/>
          <w:color w:val="000000"/>
          <w:vertAlign w:val="superscript"/>
        </w:rPr>
        <w:t>0</w:t>
      </w:r>
      <w:r>
        <w:rPr>
          <w:rFonts w:ascii="Verdana"/>
          <w:b w:val="false"/>
          <w:i w:val="false"/>
          <w:color w:val="000000"/>
          <w:sz w:val="22"/>
        </w:rPr>
        <w:t xml:space="preserve"> према североистоку и креће се у дужини од 150 м северном ивицом поменуте парцеле. Затим се граница ломи под углом од 98</w:t>
      </w:r>
      <w:r>
        <w:rPr>
          <w:rFonts w:ascii="Verdana"/>
          <w:b w:val="false"/>
          <w:i w:val="false"/>
          <w:color w:val="000000"/>
          <w:vertAlign w:val="superscript"/>
        </w:rPr>
        <w:t>0</w:t>
      </w:r>
      <w:r>
        <w:rPr>
          <w:rFonts w:ascii="Verdana"/>
          <w:b w:val="false"/>
          <w:i w:val="false"/>
          <w:color w:val="000000"/>
          <w:sz w:val="22"/>
        </w:rPr>
        <w:t xml:space="preserve"> према северу, пресеца пут (парцела 24246), те се креће западном ивицом парцела: 15559, 15561/1 и 15563 у дужини од 250 м, где обухватајући северозападни угао парцела 15563, ломи се под углом од 267ş и креће се према истоку у дужини од 60 м. У тој тачки се граница ломи под правим углом према северу, пресеца пут (парцела 24213) и кривудавом линијом у дужини од 1960 м се креће општим смером према северсеверозападу обухватајући западне ивице следећих парцела: 15565, 15567, 15569, 15570, 15572 – 15576, 15578, 15583, 15584, 15586, 15587, 15589, 15591 – 15593, 15595 – 15597, 15602, 15605, 15606, 15608 – 15611, 15613/1, 15616, 15619 – 15621. Затим, граница наставља даље западним смером у дужини од 1350 м пратећи јужне ивице следећих парцела: 15623/1, 15625, 15632, 15633, 15635, 15637, 15639, 15643, 15645 – 15647, 15649, 15650, 15653 – 15655, 15657, 15661, 15663, 15664, 15665/1, 15666/1, 15668/1, 15669, 15670, 16272, 16275. Затим се граница ломи под правим углом према југу у дужини од 70 м и иде обухватајући источну ивицу парцеле 16242, те се поново ломи према западу под углом од 270</w:t>
      </w:r>
      <w:r>
        <w:rPr>
          <w:rFonts w:ascii="Verdana"/>
          <w:b w:val="false"/>
          <w:i w:val="false"/>
          <w:color w:val="000000"/>
          <w:vertAlign w:val="superscript"/>
        </w:rPr>
        <w:t>0</w:t>
      </w:r>
      <w:r>
        <w:rPr>
          <w:rFonts w:ascii="Verdana"/>
          <w:b w:val="false"/>
          <w:i w:val="false"/>
          <w:color w:val="000000"/>
          <w:sz w:val="22"/>
        </w:rPr>
        <w:t xml:space="preserve"> и пружа се у дужини од 430 м јужним ивицама следећих парцела: 16242, 16241, 16240, 16238, 16239, 16238 и 16243 респективно. У тој тачки се граница ломи под углом од 252</w:t>
      </w:r>
      <w:r>
        <w:rPr>
          <w:rFonts w:ascii="Verdana"/>
          <w:b w:val="false"/>
          <w:i w:val="false"/>
          <w:color w:val="000000"/>
          <w:vertAlign w:val="superscript"/>
        </w:rPr>
        <w:t>0</w:t>
      </w:r>
      <w:r>
        <w:rPr>
          <w:rFonts w:ascii="Verdana"/>
          <w:b w:val="false"/>
          <w:i w:val="false"/>
          <w:color w:val="000000"/>
          <w:sz w:val="22"/>
        </w:rPr>
        <w:t xml:space="preserve"> и иде правцем северсеверозапад у дужини од 150 м, те се ломи према јужној тачки парцеле 16262 под углом од 165</w:t>
      </w:r>
      <w:r>
        <w:rPr>
          <w:rFonts w:ascii="Verdana"/>
          <w:b w:val="false"/>
          <w:i w:val="false"/>
          <w:color w:val="000000"/>
          <w:vertAlign w:val="superscript"/>
        </w:rPr>
        <w:t>0</w:t>
      </w:r>
      <w:r>
        <w:rPr>
          <w:rFonts w:ascii="Verdana"/>
          <w:b w:val="false"/>
          <w:i w:val="false"/>
          <w:color w:val="000000"/>
          <w:sz w:val="22"/>
        </w:rPr>
        <w:t xml:space="preserve"> и наставља правцем северозапад, у дужини од 190 м пресецајући парцелу 16243. Граница наставља истим праволинијским правцем, пресеца пут (парцела 24195) и иде југозападном ивицом парцеле 16262 све до њене западне тачке, односно до железничке пруге Београд – Кикинда.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западној тачки парцеле 16262 се граница ломи под углом од 270</w:t>
      </w:r>
      <w:r>
        <w:rPr>
          <w:rFonts w:ascii="Verdana"/>
          <w:b w:val="false"/>
          <w:i w:val="false"/>
          <w:color w:val="000000"/>
          <w:vertAlign w:val="superscript"/>
        </w:rPr>
        <w:t>0</w:t>
      </w:r>
      <w:r>
        <w:rPr>
          <w:rFonts w:ascii="Verdana"/>
          <w:b w:val="false"/>
          <w:i w:val="false"/>
          <w:color w:val="000000"/>
          <w:sz w:val="22"/>
        </w:rPr>
        <w:t xml:space="preserve"> и праволинијски иде дуж железничке пруге Београд – Кикинда, у дужини од 2400 м, обухватајући северозападне ивице следећих парцела: 16262 – 16245, 21192, 14420, 23597, 14419 респективно, све до крајње северне тачке парцеле 14419, што је уједно и почетна тачка описа граница.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